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D7B0E" w14:textId="5CA276B8" w:rsidR="00F04D1B" w:rsidRPr="00745761" w:rsidRDefault="00F04D1B">
      <w:pPr>
        <w:rPr>
          <w:lang w:val="en-US"/>
        </w:rPr>
      </w:pPr>
    </w:p>
    <w:tbl>
      <w:tblPr>
        <w:tblW w:w="0" w:type="auto"/>
        <w:tblInd w:w="6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992"/>
        <w:gridCol w:w="709"/>
        <w:gridCol w:w="798"/>
        <w:gridCol w:w="903"/>
        <w:gridCol w:w="1134"/>
        <w:gridCol w:w="1417"/>
        <w:gridCol w:w="1134"/>
        <w:gridCol w:w="4394"/>
      </w:tblGrid>
      <w:tr w:rsidR="007B5AE0" w14:paraId="2276BB07" w14:textId="77777777" w:rsidTr="00140A4C">
        <w:trPr>
          <w:trHeight w:val="615"/>
        </w:trPr>
        <w:tc>
          <w:tcPr>
            <w:tcW w:w="124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75E3A" w14:textId="3F39378F" w:rsidR="007B5AE0" w:rsidRDefault="007B5AE0" w:rsidP="007B5A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B5AE0">
              <w:rPr>
                <w:color w:val="1F4E79" w:themeColor="accent5" w:themeShade="80"/>
                <w:sz w:val="32"/>
                <w:szCs w:val="32"/>
                <w:lang w:val="en-US" w:eastAsia="es-ES"/>
              </w:rPr>
              <w:t>Parkinson’s disease patients</w:t>
            </w:r>
          </w:p>
        </w:tc>
      </w:tr>
      <w:tr w:rsidR="00523A59" w14:paraId="5C37AADB" w14:textId="77777777" w:rsidTr="001F6DED">
        <w:trPr>
          <w:trHeight w:val="615"/>
        </w:trPr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AF70FF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Group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8EBCE2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Code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F0E033" w14:textId="779DA6B4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Case</w:t>
            </w:r>
            <w:r w:rsidR="007B5AE0"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 xml:space="preserve"> </w:t>
            </w:r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ID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D5E3E8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Age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954440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Braak</w:t>
            </w:r>
            <w:proofErr w:type="spellEnd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 xml:space="preserve"> score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5682697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 xml:space="preserve">LB </w:t>
            </w: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Stage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9D3271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NIA-R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A4ECBF" w14:textId="77777777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Dementia</w:t>
            </w:r>
            <w:proofErr w:type="spellEnd"/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1B311C" w14:textId="24163C66" w:rsidR="0002051D" w:rsidRPr="00523A59" w:rsidRDefault="0002051D" w:rsidP="007B5AE0">
            <w:pPr>
              <w:jc w:val="center"/>
              <w:rPr>
                <w:rFonts w:ascii="Arial" w:hAnsi="Arial" w:cs="Arial"/>
                <w:b/>
                <w:bCs/>
                <w:color w:val="1F4E79" w:themeColor="accent5" w:themeShade="80"/>
              </w:rPr>
            </w:pPr>
            <w:bookmarkStart w:id="0" w:name="_Hlk115687590"/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Other</w:t>
            </w:r>
            <w:proofErr w:type="spellEnd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 xml:space="preserve"> </w:t>
            </w: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Pathological</w:t>
            </w:r>
            <w:proofErr w:type="spellEnd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 xml:space="preserve"> </w:t>
            </w:r>
            <w:proofErr w:type="spellStart"/>
            <w:r w:rsidRPr="00523A59">
              <w:rPr>
                <w:rFonts w:ascii="Arial" w:hAnsi="Arial" w:cs="Arial"/>
                <w:b/>
                <w:bCs/>
                <w:color w:val="1F4E79" w:themeColor="accent5" w:themeShade="80"/>
              </w:rPr>
              <w:t>Observation</w:t>
            </w:r>
            <w:r w:rsidR="00A0205E">
              <w:rPr>
                <w:rFonts w:ascii="Arial" w:hAnsi="Arial" w:cs="Arial"/>
                <w:b/>
                <w:bCs/>
                <w:color w:val="1F4E79" w:themeColor="accent5" w:themeShade="80"/>
              </w:rPr>
              <w:t>s</w:t>
            </w:r>
            <w:bookmarkEnd w:id="0"/>
            <w:proofErr w:type="spellEnd"/>
          </w:p>
        </w:tc>
      </w:tr>
      <w:tr w:rsidR="001F6DED" w:rsidRPr="0002051D" w14:paraId="5DC2FA48" w14:textId="77777777" w:rsidTr="00A37F99">
        <w:trPr>
          <w:trHeight w:val="285"/>
        </w:trPr>
        <w:tc>
          <w:tcPr>
            <w:tcW w:w="92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5EA2696D" w14:textId="77777777" w:rsidR="001F6DED" w:rsidRPr="00A37F99" w:rsidRDefault="001F6DED" w:rsidP="001F6DE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</w:rPr>
            </w:pPr>
            <w:r w:rsidRPr="00A37F99">
              <w:rPr>
                <w:rFonts w:ascii="Arial" w:hAnsi="Arial" w:cs="Arial"/>
                <w:b/>
                <w:bCs/>
                <w:color w:val="2F5496" w:themeColor="accent1" w:themeShade="BF"/>
              </w:rPr>
              <w:t>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B35A95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WT1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A6D3C1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01-31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1673D8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67126A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A5C612" w14:textId="4E4BF79C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0.</w:t>
            </w:r>
          </w:p>
          <w:p w14:paraId="063A4A66" w14:textId="2BD33BB1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 LB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44CF06" w14:textId="229E0CE1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C6D3D9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D4869E" w14:textId="4BCC4B9D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Microscopic changes of early or mild AD</w:t>
            </w:r>
          </w:p>
          <w:p w14:paraId="55BA0E49" w14:textId="15A6ECCF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nsufficient</w:t>
            </w:r>
            <w:proofErr w:type="gramEnd"/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 xml:space="preserve"> for diagnosis)</w:t>
            </w:r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1F6DED" w:rsidRPr="00AD7D4F" w14:paraId="45DB40E6" w14:textId="77777777" w:rsidTr="00A37F99">
        <w:trPr>
          <w:trHeight w:val="285"/>
        </w:trPr>
        <w:tc>
          <w:tcPr>
            <w:tcW w:w="9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1C088E59" w14:textId="6075B8A8" w:rsidR="001F6DED" w:rsidRPr="00A37F99" w:rsidRDefault="001F6DED" w:rsidP="001F6DE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49BF48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WT4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3BE38F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02-24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95937A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47A7CD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85B75F" w14:textId="5366F5F6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0.</w:t>
            </w:r>
          </w:p>
          <w:p w14:paraId="63FD66AC" w14:textId="2FAC9966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 LB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58B06D" w14:textId="64C45EF9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74F433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8A2C60" w14:textId="777DA80A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Mild microscopic changes of AD</w:t>
            </w:r>
          </w:p>
          <w:p w14:paraId="75C947FA" w14:textId="4AD71DA9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nsufficient</w:t>
            </w:r>
            <w:proofErr w:type="gramEnd"/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 xml:space="preserve"> for diagnosis)</w:t>
            </w:r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1F6DED" w14:paraId="3446BBB5" w14:textId="77777777" w:rsidTr="00A37F99">
        <w:trPr>
          <w:trHeight w:val="285"/>
        </w:trPr>
        <w:tc>
          <w:tcPr>
            <w:tcW w:w="9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075593CC" w14:textId="1F39E8FD" w:rsidR="001F6DED" w:rsidRPr="00A37F99" w:rsidRDefault="001F6DED" w:rsidP="001F6DE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139D39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WT5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8382AE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02-27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390123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ED70D6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841B71" w14:textId="2FF6B37D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0.</w:t>
            </w:r>
          </w:p>
          <w:p w14:paraId="710E8DDE" w14:textId="23D87EC5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 LB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6656C77" w14:textId="2C0ECF27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FF03F3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473846" w14:textId="4A2B4458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Non-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specific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changes</w:t>
            </w:r>
            <w:proofErr w:type="spellEnd"/>
            <w:r w:rsidR="00A2588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1F6DED" w14:paraId="35436428" w14:textId="77777777" w:rsidTr="00A37F99">
        <w:trPr>
          <w:trHeight w:val="285"/>
        </w:trPr>
        <w:tc>
          <w:tcPr>
            <w:tcW w:w="929" w:type="dxa"/>
            <w:vMerge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14:paraId="189BE646" w14:textId="0BABF13A" w:rsidR="001F6DED" w:rsidRPr="00A37F99" w:rsidRDefault="001F6DED" w:rsidP="001F6DE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DDC4E7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WT7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D7919B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08-40</w:t>
            </w:r>
          </w:p>
        </w:tc>
        <w:tc>
          <w:tcPr>
            <w:tcW w:w="79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F9D049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0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B8465A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36B013" w14:textId="26508313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0.</w:t>
            </w:r>
          </w:p>
          <w:p w14:paraId="0F6FCFA1" w14:textId="3E1D89A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 LB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7CFA4D" w14:textId="6133B2B8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9B3943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39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F07849" w14:textId="7764C500" w:rsidR="001F6DED" w:rsidRPr="00523A59" w:rsidRDefault="00503E19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3E19">
              <w:rPr>
                <w:rFonts w:ascii="Arial" w:hAnsi="Arial" w:cs="Arial"/>
                <w:color w:val="000000"/>
                <w:sz w:val="20"/>
                <w:szCs w:val="20"/>
              </w:rPr>
              <w:t xml:space="preserve">Normal </w:t>
            </w:r>
            <w:proofErr w:type="spellStart"/>
            <w:r w:rsidRPr="00503E19">
              <w:rPr>
                <w:rFonts w:ascii="Arial" w:hAnsi="Arial" w:cs="Arial"/>
                <w:color w:val="000000"/>
                <w:sz w:val="20"/>
                <w:szCs w:val="20"/>
              </w:rPr>
              <w:t>brain</w:t>
            </w:r>
            <w:proofErr w:type="spellEnd"/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proofErr w:type="spellEnd"/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>age</w:t>
            </w:r>
            <w:proofErr w:type="spellEnd"/>
            <w:r w:rsidR="00A2588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1F6DED" w:rsidRPr="008465D4" w14:paraId="4938C742" w14:textId="77777777" w:rsidTr="00A37F99">
        <w:trPr>
          <w:trHeight w:val="285"/>
        </w:trPr>
        <w:tc>
          <w:tcPr>
            <w:tcW w:w="929" w:type="dxa"/>
            <w:vMerge w:val="restart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14:paraId="756631FD" w14:textId="77777777" w:rsidR="001F6DED" w:rsidRPr="00A37F99" w:rsidRDefault="001F6DED" w:rsidP="001F6DED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bCs/>
                <w:color w:val="2F5496" w:themeColor="accent1" w:themeShade="BF"/>
              </w:rPr>
            </w:pPr>
            <w:proofErr w:type="spellStart"/>
            <w:r w:rsidRPr="00A37F99">
              <w:rPr>
                <w:rFonts w:ascii="Arial" w:hAnsi="Arial" w:cs="Arial"/>
                <w:b/>
                <w:bCs/>
                <w:color w:val="2F5496" w:themeColor="accent1" w:themeShade="BF"/>
              </w:rPr>
              <w:t>Parkinson's</w:t>
            </w:r>
            <w:proofErr w:type="spellEnd"/>
            <w:r w:rsidRPr="00A37F99">
              <w:rPr>
                <w:rFonts w:ascii="Arial" w:hAnsi="Arial" w:cs="Arial"/>
                <w:b/>
                <w:bCs/>
                <w:color w:val="2F5496" w:themeColor="accent1" w:themeShade="BF"/>
              </w:rPr>
              <w:t xml:space="preserve"> </w:t>
            </w:r>
            <w:proofErr w:type="spellStart"/>
            <w:r w:rsidRPr="00A37F99">
              <w:rPr>
                <w:rFonts w:ascii="Arial" w:hAnsi="Arial" w:cs="Arial"/>
                <w:b/>
                <w:bCs/>
                <w:color w:val="2F5496" w:themeColor="accent1" w:themeShade="BF"/>
              </w:rPr>
              <w:t>disease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98A07B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PD9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518C57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12-22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81B09B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6123B2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A32109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lV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Neocortical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3700AF" w14:textId="3C38221B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>ow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621E5B5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D439D9" w14:textId="2AA477F4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Microscopic changes of AD</w:t>
            </w:r>
          </w:p>
          <w:p w14:paraId="683A96F3" w14:textId="5B15F4C4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="00A2588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nsufficient</w:t>
            </w:r>
            <w:proofErr w:type="gramEnd"/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for diagnosis)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  <w:p w14:paraId="512258A6" w14:textId="22417697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Cerebral white matter rarefaction</w:t>
            </w:r>
            <w:r w:rsidR="00A2588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  <w:p w14:paraId="4D762A12" w14:textId="446F454A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Microscopic focus of cerebellar cortical sclerosis</w:t>
            </w:r>
            <w:r w:rsidR="00A2588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1F6DED" w14:paraId="255FFC0A" w14:textId="77777777" w:rsidTr="00A37F99">
        <w:trPr>
          <w:trHeight w:val="285"/>
        </w:trPr>
        <w:tc>
          <w:tcPr>
            <w:tcW w:w="9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11D33" w14:textId="6D7C729B" w:rsidR="001F6DED" w:rsidRPr="00A25885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09E86C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PD10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26483C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12-29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ADE6D5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7D6CB1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BFB10B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lV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Neocortical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1F7DEAB" w14:textId="60865628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D2620A2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BED0E1" w14:textId="7BC1F7D4" w:rsidR="001F6DED" w:rsidRPr="00523A59" w:rsidRDefault="001F6DED" w:rsidP="007B119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Non-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specific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changes</w:t>
            </w:r>
            <w:proofErr w:type="spellEnd"/>
            <w:r w:rsidR="00A2588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1F6DED" w:rsidRPr="0002051D" w14:paraId="6399C680" w14:textId="77777777" w:rsidTr="00A37F99">
        <w:trPr>
          <w:trHeight w:val="285"/>
        </w:trPr>
        <w:tc>
          <w:tcPr>
            <w:tcW w:w="9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DD3A" w14:textId="5A4599B8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B7F2DB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PD11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3EC8DE7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12-42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0CC8A9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7ACAE5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C68250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lV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Neocortical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823013" w14:textId="06D8B2FC" w:rsidR="001F6DED" w:rsidRPr="00523A59" w:rsidRDefault="004D3E0B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="001F6DED" w:rsidRPr="00523A59">
              <w:rPr>
                <w:rFonts w:ascii="Arial" w:hAnsi="Arial" w:cs="Arial"/>
                <w:color w:val="000000"/>
                <w:sz w:val="20"/>
                <w:szCs w:val="20"/>
              </w:rPr>
              <w:t>ow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7B09DD" w14:textId="77777777" w:rsidR="001F6DED" w:rsidRPr="00523A59" w:rsidRDefault="001F6DED" w:rsidP="00AD7D4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546474" w14:textId="7DA960F2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Microscopic changes of early or mild AD</w:t>
            </w:r>
          </w:p>
          <w:p w14:paraId="69364FA1" w14:textId="05F08181" w:rsidR="001F6DED" w:rsidRPr="00523A59" w:rsidRDefault="001F6DED" w:rsidP="007B119F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gramStart"/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>nsufficient</w:t>
            </w:r>
            <w:proofErr w:type="gramEnd"/>
            <w:r w:rsidRPr="00523A59">
              <w:rPr>
                <w:rFonts w:ascii="Arial" w:hAnsi="Arial" w:cs="Arial"/>
                <w:sz w:val="20"/>
                <w:szCs w:val="20"/>
                <w:lang w:val="en-US"/>
              </w:rPr>
              <w:t xml:space="preserve"> for diagnosis)</w:t>
            </w:r>
            <w:r w:rsidR="00A2588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1F6DED" w:rsidRPr="008465D4" w14:paraId="47DD4A43" w14:textId="77777777" w:rsidTr="00A37F99">
        <w:trPr>
          <w:trHeight w:val="300"/>
        </w:trPr>
        <w:tc>
          <w:tcPr>
            <w:tcW w:w="92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6115BD" w14:textId="3B2719F6" w:rsidR="001F6DED" w:rsidRPr="00523A59" w:rsidRDefault="001F6DED" w:rsidP="00AD7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8BA317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A59">
              <w:rPr>
                <w:rFonts w:ascii="Arial" w:hAnsi="Arial" w:cs="Arial"/>
                <w:sz w:val="20"/>
                <w:szCs w:val="20"/>
              </w:rPr>
              <w:t>PD12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FC825E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98-03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224843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3AEC69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8C4937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lV</w:t>
            </w:r>
            <w:proofErr w:type="spellEnd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Neocortical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E1B15B" w14:textId="61B06052" w:rsidR="001F6DED" w:rsidRPr="00523A59" w:rsidRDefault="004D3E0B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5D9287" w14:textId="77777777" w:rsidR="001F6DED" w:rsidRPr="00523A59" w:rsidRDefault="001F6DED" w:rsidP="00AD7D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CB0DCD" w14:textId="19251B0E" w:rsidR="001F6DED" w:rsidRPr="00523A59" w:rsidRDefault="001F6DED" w:rsidP="007B119F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Small old cortical infarctions </w:t>
            </w:r>
            <w:r w:rsidR="005F2946" w:rsidRPr="005F294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of</w:t>
            </w:r>
            <w:r w:rsidRPr="00523A5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left cerebral convexity</w:t>
            </w:r>
            <w:r w:rsidR="00A2588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14:paraId="33C71082" w14:textId="3863842C" w:rsidR="00B53145" w:rsidRPr="008465D4" w:rsidRDefault="0002051D" w:rsidP="008465D4">
      <w:pPr>
        <w:ind w:left="630" w:right="963" w:hanging="567"/>
        <w:jc w:val="both"/>
        <w:rPr>
          <w:sz w:val="20"/>
          <w:szCs w:val="20"/>
          <w:lang w:val="en-US"/>
        </w:rPr>
      </w:pPr>
      <w:r w:rsidRPr="0002051D">
        <w:rPr>
          <w:lang w:val="en-US"/>
        </w:rPr>
        <w:t xml:space="preserve"> </w:t>
      </w:r>
      <w:r w:rsidR="00A9324A" w:rsidRPr="00A27776">
        <w:rPr>
          <w:b/>
          <w:bCs/>
          <w:sz w:val="20"/>
          <w:szCs w:val="20"/>
          <w:lang w:val="en-US"/>
        </w:rPr>
        <w:tab/>
        <w:t xml:space="preserve">Supplementary </w:t>
      </w:r>
      <w:r w:rsidR="00D241DF">
        <w:rPr>
          <w:b/>
          <w:bCs/>
          <w:sz w:val="20"/>
          <w:szCs w:val="20"/>
          <w:lang w:val="en-US"/>
        </w:rPr>
        <w:t>Table</w:t>
      </w:r>
      <w:r w:rsidR="00A9324A" w:rsidRPr="00A27776">
        <w:rPr>
          <w:b/>
          <w:bCs/>
          <w:sz w:val="20"/>
          <w:szCs w:val="20"/>
          <w:lang w:val="en-US"/>
        </w:rPr>
        <w:t xml:space="preserve"> 1. </w:t>
      </w:r>
      <w:r w:rsidR="00A9324A" w:rsidRPr="00A27776">
        <w:rPr>
          <w:sz w:val="20"/>
          <w:szCs w:val="20"/>
          <w:lang w:val="en-US"/>
        </w:rPr>
        <w:t>Neurological and</w:t>
      </w:r>
      <w:r w:rsidR="00A9324A" w:rsidRPr="00A27776">
        <w:rPr>
          <w:b/>
          <w:bCs/>
          <w:sz w:val="20"/>
          <w:szCs w:val="20"/>
          <w:lang w:val="en-US"/>
        </w:rPr>
        <w:t xml:space="preserve"> </w:t>
      </w:r>
      <w:r w:rsidR="00A9324A" w:rsidRPr="00A27776">
        <w:rPr>
          <w:sz w:val="20"/>
          <w:szCs w:val="20"/>
          <w:lang w:val="en-US"/>
        </w:rPr>
        <w:t>pathological characteristics of PD patients and controls included in the study.</w:t>
      </w:r>
      <w:r w:rsidR="00E73D15">
        <w:rPr>
          <w:sz w:val="20"/>
          <w:szCs w:val="20"/>
          <w:lang w:val="en-US"/>
        </w:rPr>
        <w:t xml:space="preserve"> </w:t>
      </w:r>
      <w:r w:rsidR="008465D4" w:rsidRPr="008465D4">
        <w:rPr>
          <w:b/>
          <w:bCs/>
          <w:sz w:val="20"/>
          <w:szCs w:val="20"/>
          <w:lang w:val="en-US"/>
        </w:rPr>
        <w:t>Case ID</w:t>
      </w:r>
      <w:r w:rsidR="008465D4">
        <w:rPr>
          <w:sz w:val="20"/>
          <w:szCs w:val="20"/>
          <w:lang w:val="en-US"/>
        </w:rPr>
        <w:t xml:space="preserve">, </w:t>
      </w:r>
      <w:r w:rsidR="008465D4" w:rsidRPr="008465D4">
        <w:rPr>
          <w:sz w:val="20"/>
          <w:szCs w:val="20"/>
          <w:lang w:val="en-US"/>
        </w:rPr>
        <w:t xml:space="preserve">subjects listed by year and number, </w:t>
      </w:r>
      <w:proofErr w:type="gramStart"/>
      <w:r w:rsidR="008465D4" w:rsidRPr="008465D4">
        <w:rPr>
          <w:sz w:val="20"/>
          <w:szCs w:val="20"/>
          <w:lang w:val="en-US"/>
        </w:rPr>
        <w:t>e.g.</w:t>
      </w:r>
      <w:proofErr w:type="gramEnd"/>
      <w:r w:rsidR="008465D4" w:rsidRPr="008465D4">
        <w:rPr>
          <w:sz w:val="20"/>
          <w:szCs w:val="20"/>
          <w:lang w:val="en-US"/>
        </w:rPr>
        <w:t xml:space="preserve"> 0</w:t>
      </w:r>
      <w:r w:rsidR="008465D4">
        <w:rPr>
          <w:sz w:val="20"/>
          <w:szCs w:val="20"/>
          <w:lang w:val="en-US"/>
        </w:rPr>
        <w:t>1</w:t>
      </w:r>
      <w:r w:rsidR="008465D4" w:rsidRPr="008465D4">
        <w:rPr>
          <w:sz w:val="20"/>
          <w:szCs w:val="20"/>
          <w:lang w:val="en-US"/>
        </w:rPr>
        <w:t>-</w:t>
      </w:r>
      <w:r w:rsidR="008465D4">
        <w:rPr>
          <w:sz w:val="20"/>
          <w:szCs w:val="20"/>
          <w:lang w:val="en-US"/>
        </w:rPr>
        <w:t>31</w:t>
      </w:r>
      <w:r w:rsidR="008465D4" w:rsidRPr="008465D4">
        <w:rPr>
          <w:sz w:val="20"/>
          <w:szCs w:val="20"/>
          <w:lang w:val="en-US"/>
        </w:rPr>
        <w:t xml:space="preserve"> is the </w:t>
      </w:r>
      <w:r w:rsidR="008465D4">
        <w:rPr>
          <w:sz w:val="20"/>
          <w:szCs w:val="20"/>
          <w:lang w:val="en-US"/>
        </w:rPr>
        <w:t>31</w:t>
      </w:r>
      <w:r w:rsidR="008465D4">
        <w:rPr>
          <w:sz w:val="20"/>
          <w:szCs w:val="20"/>
          <w:vertAlign w:val="superscript"/>
          <w:lang w:val="en-US"/>
        </w:rPr>
        <w:t>st</w:t>
      </w:r>
      <w:r w:rsidR="008465D4" w:rsidRPr="008465D4">
        <w:rPr>
          <w:sz w:val="20"/>
          <w:szCs w:val="20"/>
          <w:lang w:val="en-US"/>
        </w:rPr>
        <w:t xml:space="preserve"> autopsy done in 200</w:t>
      </w:r>
      <w:r w:rsidR="008465D4">
        <w:rPr>
          <w:sz w:val="20"/>
          <w:szCs w:val="20"/>
          <w:lang w:val="en-US"/>
        </w:rPr>
        <w:t xml:space="preserve">1. </w:t>
      </w:r>
      <w:proofErr w:type="spellStart"/>
      <w:r w:rsidR="00430B5F" w:rsidRPr="00A27776">
        <w:rPr>
          <w:b/>
          <w:bCs/>
          <w:sz w:val="20"/>
          <w:szCs w:val="20"/>
          <w:lang w:val="en-US"/>
        </w:rPr>
        <w:t>Braak</w:t>
      </w:r>
      <w:proofErr w:type="spellEnd"/>
      <w:r w:rsidR="00430B5F" w:rsidRPr="00A27776">
        <w:rPr>
          <w:b/>
          <w:bCs/>
          <w:sz w:val="20"/>
          <w:szCs w:val="20"/>
          <w:lang w:val="en-US"/>
        </w:rPr>
        <w:t xml:space="preserve"> score</w:t>
      </w:r>
      <w:r w:rsidR="00430B5F" w:rsidRPr="00A27776">
        <w:rPr>
          <w:sz w:val="20"/>
          <w:szCs w:val="20"/>
          <w:lang w:val="en-US"/>
        </w:rPr>
        <w:t xml:space="preserve"> is the </w:t>
      </w:r>
      <w:proofErr w:type="spellStart"/>
      <w:r w:rsidR="00430B5F" w:rsidRPr="00A27776">
        <w:rPr>
          <w:sz w:val="20"/>
          <w:szCs w:val="20"/>
          <w:lang w:val="en-US"/>
        </w:rPr>
        <w:t>Braak</w:t>
      </w:r>
      <w:proofErr w:type="spellEnd"/>
      <w:r w:rsidR="00430B5F" w:rsidRPr="00A27776">
        <w:rPr>
          <w:sz w:val="20"/>
          <w:szCs w:val="20"/>
          <w:lang w:val="en-US"/>
        </w:rPr>
        <w:t xml:space="preserve"> neurofibrillary stage (0- VI) </w:t>
      </w:r>
      <w:r w:rsidR="00081027" w:rsidRPr="00081027">
        <w:rPr>
          <w:rFonts w:ascii="Calibri" w:hAnsi="Calibri" w:cs="Calibri"/>
          <w:color w:val="000000"/>
          <w:sz w:val="20"/>
          <w:szCs w:val="20"/>
          <w:lang w:val="en-US"/>
        </w:rPr>
        <w:t>as originally</w:t>
      </w:r>
      <w:r w:rsidR="00430B5F" w:rsidRPr="00A27776">
        <w:rPr>
          <w:sz w:val="20"/>
          <w:szCs w:val="20"/>
          <w:lang w:val="en-US"/>
        </w:rPr>
        <w:t xml:space="preserve"> </w:t>
      </w:r>
      <w:r w:rsidR="00081027" w:rsidRPr="00081027">
        <w:rPr>
          <w:rFonts w:ascii="Calibri" w:hAnsi="Calibri" w:cs="Calibri"/>
          <w:color w:val="000000"/>
          <w:sz w:val="20"/>
          <w:szCs w:val="20"/>
          <w:lang w:val="en-US"/>
        </w:rPr>
        <w:t>defined</w:t>
      </w:r>
      <w:r w:rsidR="00430B5F" w:rsidRPr="00A27776">
        <w:rPr>
          <w:sz w:val="20"/>
          <w:szCs w:val="20"/>
          <w:lang w:val="en-US"/>
        </w:rPr>
        <w:t xml:space="preserve"> by </w:t>
      </w:r>
      <w:proofErr w:type="spellStart"/>
      <w:r w:rsidR="00430B5F" w:rsidRPr="00A27776">
        <w:rPr>
          <w:sz w:val="20"/>
          <w:szCs w:val="20"/>
          <w:lang w:val="en-US"/>
        </w:rPr>
        <w:t>Braak</w:t>
      </w:r>
      <w:proofErr w:type="spellEnd"/>
      <w:r w:rsidR="00430B5F" w:rsidRPr="00A27776">
        <w:rPr>
          <w:sz w:val="20"/>
          <w:szCs w:val="20"/>
          <w:lang w:val="en-US"/>
        </w:rPr>
        <w:t xml:space="preserve"> and </w:t>
      </w:r>
      <w:proofErr w:type="spellStart"/>
      <w:r w:rsidR="00430B5F" w:rsidRPr="00A27776">
        <w:rPr>
          <w:sz w:val="20"/>
          <w:szCs w:val="20"/>
          <w:lang w:val="en-US"/>
        </w:rPr>
        <w:t>Braak</w:t>
      </w:r>
      <w:proofErr w:type="spellEnd"/>
      <w:r w:rsidR="00F072CA" w:rsidRPr="00A27776">
        <w:rPr>
          <w:sz w:val="20"/>
          <w:szCs w:val="20"/>
          <w:lang w:val="en-US"/>
        </w:rPr>
        <w:t xml:space="preserve">, Acta </w:t>
      </w:r>
      <w:proofErr w:type="spellStart"/>
      <w:r w:rsidR="00F072CA" w:rsidRPr="00A27776">
        <w:rPr>
          <w:sz w:val="20"/>
          <w:szCs w:val="20"/>
          <w:lang w:val="en-US"/>
        </w:rPr>
        <w:t>Neuropathol</w:t>
      </w:r>
      <w:proofErr w:type="spellEnd"/>
      <w:r w:rsidR="00F072CA" w:rsidRPr="00A27776">
        <w:rPr>
          <w:sz w:val="20"/>
          <w:szCs w:val="20"/>
          <w:lang w:val="en-US"/>
        </w:rPr>
        <w:t>. 82:239-59</w:t>
      </w:r>
      <w:r w:rsidR="00CC74D6">
        <w:rPr>
          <w:sz w:val="20"/>
          <w:szCs w:val="20"/>
          <w:lang w:val="en-US"/>
        </w:rPr>
        <w:t xml:space="preserve">, </w:t>
      </w:r>
      <w:r w:rsidR="00430B5F" w:rsidRPr="00A27776">
        <w:rPr>
          <w:sz w:val="20"/>
          <w:szCs w:val="20"/>
          <w:lang w:val="en-US"/>
        </w:rPr>
        <w:t xml:space="preserve">1991. </w:t>
      </w:r>
      <w:r w:rsidR="00430B5F" w:rsidRPr="00A27776">
        <w:rPr>
          <w:b/>
          <w:bCs/>
          <w:sz w:val="20"/>
          <w:szCs w:val="20"/>
          <w:lang w:val="en-US"/>
        </w:rPr>
        <w:t>LB stage</w:t>
      </w:r>
      <w:r w:rsidR="00430B5F" w:rsidRPr="00A27776">
        <w:rPr>
          <w:sz w:val="20"/>
          <w:szCs w:val="20"/>
          <w:lang w:val="en-US"/>
        </w:rPr>
        <w:t xml:space="preserve"> </w:t>
      </w:r>
      <w:r w:rsidR="004F43D1">
        <w:rPr>
          <w:sz w:val="20"/>
          <w:szCs w:val="20"/>
          <w:lang w:val="en-US"/>
        </w:rPr>
        <w:t xml:space="preserve">is </w:t>
      </w:r>
      <w:r w:rsidR="00F072CA" w:rsidRPr="00A27776">
        <w:rPr>
          <w:sz w:val="20"/>
          <w:szCs w:val="20"/>
          <w:lang w:val="en-US"/>
        </w:rPr>
        <w:t>Lewy body stage</w:t>
      </w:r>
      <w:r w:rsidR="004F43D1">
        <w:rPr>
          <w:sz w:val="20"/>
          <w:szCs w:val="20"/>
          <w:lang w:val="en-US"/>
        </w:rPr>
        <w:t xml:space="preserve">, </w:t>
      </w:r>
      <w:r w:rsidR="00430B5F" w:rsidRPr="00A27776">
        <w:rPr>
          <w:sz w:val="20"/>
          <w:szCs w:val="20"/>
          <w:lang w:val="en-US"/>
        </w:rPr>
        <w:t xml:space="preserve">defined </w:t>
      </w:r>
      <w:r w:rsidR="00F072CA" w:rsidRPr="00A27776">
        <w:rPr>
          <w:sz w:val="20"/>
          <w:szCs w:val="20"/>
          <w:lang w:val="en-US"/>
        </w:rPr>
        <w:t xml:space="preserve">by </w:t>
      </w:r>
      <w:r w:rsidR="00430B5F" w:rsidRPr="00A27776">
        <w:rPr>
          <w:sz w:val="20"/>
          <w:szCs w:val="20"/>
          <w:lang w:val="en-US"/>
        </w:rPr>
        <w:t xml:space="preserve">Beach </w:t>
      </w:r>
      <w:r w:rsidR="00430B5F" w:rsidRPr="00A27776">
        <w:rPr>
          <w:i/>
          <w:iCs/>
          <w:sz w:val="20"/>
          <w:szCs w:val="20"/>
          <w:lang w:val="en-US"/>
        </w:rPr>
        <w:t>et al</w:t>
      </w:r>
      <w:r w:rsidR="00F072CA" w:rsidRPr="00A27776">
        <w:rPr>
          <w:sz w:val="20"/>
          <w:szCs w:val="20"/>
          <w:lang w:val="en-US"/>
        </w:rPr>
        <w:t xml:space="preserve">., </w:t>
      </w:r>
      <w:r w:rsidR="00430B5F" w:rsidRPr="00A27776">
        <w:rPr>
          <w:sz w:val="20"/>
          <w:szCs w:val="20"/>
          <w:lang w:val="en-US"/>
        </w:rPr>
        <w:t xml:space="preserve">Acta </w:t>
      </w:r>
      <w:proofErr w:type="spellStart"/>
      <w:r w:rsidR="00430B5F" w:rsidRPr="00A27776">
        <w:rPr>
          <w:sz w:val="20"/>
          <w:szCs w:val="20"/>
          <w:lang w:val="en-US"/>
        </w:rPr>
        <w:t>Neuropathol</w:t>
      </w:r>
      <w:proofErr w:type="spellEnd"/>
      <w:r w:rsidR="00430B5F" w:rsidRPr="00A27776">
        <w:rPr>
          <w:sz w:val="20"/>
          <w:szCs w:val="20"/>
          <w:lang w:val="en-US"/>
        </w:rPr>
        <w:t>.</w:t>
      </w:r>
      <w:r w:rsidR="00F072CA" w:rsidRPr="00A27776">
        <w:rPr>
          <w:sz w:val="20"/>
          <w:szCs w:val="20"/>
          <w:lang w:val="en-US"/>
        </w:rPr>
        <w:t xml:space="preserve"> </w:t>
      </w:r>
      <w:r w:rsidR="00430B5F" w:rsidRPr="00A27776">
        <w:rPr>
          <w:sz w:val="20"/>
          <w:szCs w:val="20"/>
          <w:lang w:val="en-US"/>
        </w:rPr>
        <w:t>117:613-634</w:t>
      </w:r>
      <w:r w:rsidR="00CC74D6">
        <w:rPr>
          <w:sz w:val="20"/>
          <w:szCs w:val="20"/>
          <w:lang w:val="en-US"/>
        </w:rPr>
        <w:t xml:space="preserve">, </w:t>
      </w:r>
      <w:r w:rsidR="00430B5F" w:rsidRPr="00A27776">
        <w:rPr>
          <w:sz w:val="20"/>
          <w:szCs w:val="20"/>
          <w:lang w:val="en-US"/>
        </w:rPr>
        <w:t xml:space="preserve">2009. </w:t>
      </w:r>
      <w:r w:rsidR="00430B5F" w:rsidRPr="00A27776">
        <w:rPr>
          <w:b/>
          <w:bCs/>
          <w:sz w:val="20"/>
          <w:szCs w:val="20"/>
          <w:lang w:val="en-US"/>
        </w:rPr>
        <w:t>NIA-</w:t>
      </w:r>
      <w:r w:rsidR="00F072CA" w:rsidRPr="00A27776">
        <w:rPr>
          <w:b/>
          <w:bCs/>
          <w:sz w:val="20"/>
          <w:szCs w:val="20"/>
          <w:lang w:val="en-US"/>
        </w:rPr>
        <w:t xml:space="preserve">R </w:t>
      </w:r>
      <w:r w:rsidR="00F072CA" w:rsidRPr="00A27776">
        <w:rPr>
          <w:sz w:val="20"/>
          <w:szCs w:val="20"/>
          <w:lang w:val="en-US"/>
        </w:rPr>
        <w:t>(NIA-</w:t>
      </w:r>
      <w:r w:rsidR="00430B5F" w:rsidRPr="00A27776">
        <w:rPr>
          <w:sz w:val="20"/>
          <w:szCs w:val="20"/>
          <w:lang w:val="en-US"/>
        </w:rPr>
        <w:t>Reagan</w:t>
      </w:r>
      <w:r w:rsidR="00F072CA" w:rsidRPr="00A27776">
        <w:rPr>
          <w:sz w:val="20"/>
          <w:szCs w:val="20"/>
          <w:lang w:val="en-US"/>
        </w:rPr>
        <w:t xml:space="preserve">) </w:t>
      </w:r>
      <w:r w:rsidR="00430B5F" w:rsidRPr="00A27776">
        <w:rPr>
          <w:sz w:val="20"/>
          <w:szCs w:val="20"/>
          <w:lang w:val="en-US"/>
        </w:rPr>
        <w:t xml:space="preserve">is </w:t>
      </w:r>
      <w:r w:rsidR="00BC122E" w:rsidRPr="00BC122E">
        <w:rPr>
          <w:rFonts w:ascii="Calibri" w:hAnsi="Calibri" w:cs="Calibri"/>
          <w:color w:val="000000"/>
          <w:sz w:val="20"/>
          <w:szCs w:val="20"/>
          <w:lang w:val="en-US"/>
        </w:rPr>
        <w:t>based on</w:t>
      </w:r>
      <w:r w:rsidR="00430B5F" w:rsidRPr="00A27776">
        <w:rPr>
          <w:sz w:val="20"/>
          <w:szCs w:val="20"/>
          <w:lang w:val="en-US"/>
        </w:rPr>
        <w:t xml:space="preserve"> consensus recommendations </w:t>
      </w:r>
      <w:r w:rsidR="00BC122E" w:rsidRPr="00BC122E">
        <w:rPr>
          <w:rFonts w:ascii="Calibri" w:hAnsi="Calibri" w:cs="Calibri"/>
          <w:color w:val="000000"/>
          <w:sz w:val="20"/>
          <w:szCs w:val="20"/>
          <w:lang w:val="en-US"/>
        </w:rPr>
        <w:t>for</w:t>
      </w:r>
      <w:r w:rsidR="00430B5F" w:rsidRPr="00A27776">
        <w:rPr>
          <w:sz w:val="20"/>
          <w:szCs w:val="20"/>
          <w:lang w:val="en-US"/>
        </w:rPr>
        <w:t xml:space="preserve"> postmortem diagnosis of </w:t>
      </w:r>
      <w:r w:rsidR="0001594B">
        <w:rPr>
          <w:sz w:val="20"/>
          <w:szCs w:val="20"/>
          <w:lang w:val="en-US"/>
        </w:rPr>
        <w:t>AD</w:t>
      </w:r>
      <w:r w:rsidR="00A27776" w:rsidRPr="00A27776">
        <w:rPr>
          <w:sz w:val="20"/>
          <w:szCs w:val="20"/>
          <w:lang w:val="en-US"/>
        </w:rPr>
        <w:t xml:space="preserve"> </w:t>
      </w:r>
      <w:r w:rsidR="00430B5F" w:rsidRPr="00A27776">
        <w:rPr>
          <w:sz w:val="20"/>
          <w:szCs w:val="20"/>
          <w:lang w:val="en-US"/>
        </w:rPr>
        <w:t>(</w:t>
      </w:r>
      <w:r w:rsidR="00CC74D6" w:rsidRPr="00CC74D6">
        <w:rPr>
          <w:sz w:val="20"/>
          <w:szCs w:val="20"/>
          <w:lang w:val="en-US"/>
        </w:rPr>
        <w:t>The National Institute on Aging and Reagan Institute Working Group on Diagnostic Criteria for the Neuropathological Assessment of Alzheimer’s Disease</w:t>
      </w:r>
      <w:r w:rsidR="00CC74D6">
        <w:rPr>
          <w:sz w:val="20"/>
          <w:szCs w:val="20"/>
          <w:lang w:val="en-US"/>
        </w:rPr>
        <w:t xml:space="preserve">, </w:t>
      </w:r>
      <w:proofErr w:type="spellStart"/>
      <w:r w:rsidR="00430B5F" w:rsidRPr="00A27776">
        <w:rPr>
          <w:sz w:val="20"/>
          <w:szCs w:val="20"/>
          <w:lang w:val="en-US"/>
        </w:rPr>
        <w:t>Neurobiol</w:t>
      </w:r>
      <w:proofErr w:type="spellEnd"/>
      <w:r w:rsidR="00430B5F" w:rsidRPr="00A27776">
        <w:rPr>
          <w:sz w:val="20"/>
          <w:szCs w:val="20"/>
          <w:lang w:val="en-US"/>
        </w:rPr>
        <w:t>.</w:t>
      </w:r>
      <w:r w:rsidR="00CC74D6">
        <w:rPr>
          <w:sz w:val="20"/>
          <w:szCs w:val="20"/>
          <w:lang w:val="en-US"/>
        </w:rPr>
        <w:t xml:space="preserve"> </w:t>
      </w:r>
      <w:r w:rsidR="00430B5F" w:rsidRPr="00A27776">
        <w:rPr>
          <w:sz w:val="20"/>
          <w:szCs w:val="20"/>
          <w:lang w:val="en-US"/>
        </w:rPr>
        <w:t>Aging 18:</w:t>
      </w:r>
      <w:r w:rsidR="00CC74D6">
        <w:rPr>
          <w:sz w:val="20"/>
          <w:szCs w:val="20"/>
          <w:lang w:val="en-US"/>
        </w:rPr>
        <w:t xml:space="preserve"> </w:t>
      </w:r>
      <w:r w:rsidR="00430B5F" w:rsidRPr="00A27776">
        <w:rPr>
          <w:sz w:val="20"/>
          <w:szCs w:val="20"/>
          <w:lang w:val="en-US"/>
        </w:rPr>
        <w:t>S1-S2, 1997). High, intermediate</w:t>
      </w:r>
      <w:r w:rsidR="00A27776" w:rsidRPr="00A27776">
        <w:rPr>
          <w:sz w:val="20"/>
          <w:szCs w:val="20"/>
          <w:lang w:val="en-US"/>
        </w:rPr>
        <w:t>,</w:t>
      </w:r>
      <w:r w:rsidR="00430B5F" w:rsidRPr="00A27776">
        <w:rPr>
          <w:sz w:val="20"/>
          <w:szCs w:val="20"/>
          <w:lang w:val="en-US"/>
        </w:rPr>
        <w:t xml:space="preserve"> and low </w:t>
      </w:r>
      <w:r w:rsidR="0087473E">
        <w:rPr>
          <w:sz w:val="20"/>
          <w:szCs w:val="20"/>
          <w:lang w:val="en-US"/>
        </w:rPr>
        <w:t xml:space="preserve">NIA-R </w:t>
      </w:r>
      <w:r w:rsidR="00430B5F" w:rsidRPr="00A27776">
        <w:rPr>
          <w:sz w:val="20"/>
          <w:szCs w:val="20"/>
          <w:lang w:val="en-US"/>
        </w:rPr>
        <w:t xml:space="preserve">refer to the likelihood that dementia, if present, is due to </w:t>
      </w:r>
      <w:r w:rsidR="005466ED">
        <w:rPr>
          <w:sz w:val="20"/>
          <w:szCs w:val="20"/>
          <w:lang w:val="en-US"/>
        </w:rPr>
        <w:t>AD</w:t>
      </w:r>
      <w:r w:rsidR="00430B5F" w:rsidRPr="00A27776">
        <w:rPr>
          <w:sz w:val="20"/>
          <w:szCs w:val="20"/>
          <w:lang w:val="en-US"/>
        </w:rPr>
        <w:t xml:space="preserve"> histopathology</w:t>
      </w:r>
      <w:r w:rsidR="0087473E">
        <w:rPr>
          <w:sz w:val="20"/>
          <w:szCs w:val="20"/>
          <w:lang w:val="en-US"/>
        </w:rPr>
        <w:t xml:space="preserve">; </w:t>
      </w:r>
      <w:r w:rsidR="001B20FC" w:rsidRPr="009F549D">
        <w:rPr>
          <w:color w:val="000000" w:themeColor="text1"/>
          <w:sz w:val="20"/>
          <w:szCs w:val="20"/>
          <w:lang w:val="en-US"/>
        </w:rPr>
        <w:t xml:space="preserve">CNM, </w:t>
      </w:r>
      <w:r w:rsidR="0087473E">
        <w:rPr>
          <w:sz w:val="20"/>
          <w:szCs w:val="20"/>
          <w:lang w:val="en-US"/>
        </w:rPr>
        <w:t>c</w:t>
      </w:r>
      <w:r w:rsidR="00430B5F" w:rsidRPr="00A27776">
        <w:rPr>
          <w:sz w:val="20"/>
          <w:szCs w:val="20"/>
          <w:lang w:val="en-US"/>
        </w:rPr>
        <w:t>riteria not met</w:t>
      </w:r>
      <w:r w:rsidR="005466ED">
        <w:rPr>
          <w:sz w:val="20"/>
          <w:szCs w:val="20"/>
          <w:lang w:val="en-US"/>
        </w:rPr>
        <w:t>,</w:t>
      </w:r>
      <w:r w:rsidR="00430B5F" w:rsidRPr="00A27776">
        <w:rPr>
          <w:sz w:val="20"/>
          <w:szCs w:val="20"/>
          <w:lang w:val="en-US"/>
        </w:rPr>
        <w:t xml:space="preserve"> refers to cases in which dementia was not present as NIA-Reagan </w:t>
      </w:r>
      <w:r w:rsidR="00DB41DD" w:rsidRPr="00DB41DD">
        <w:rPr>
          <w:rFonts w:ascii="Calibri" w:hAnsi="Calibri" w:cs="Calibri"/>
          <w:color w:val="000000"/>
          <w:sz w:val="20"/>
          <w:szCs w:val="20"/>
          <w:lang w:val="en-US"/>
        </w:rPr>
        <w:t>criteria</w:t>
      </w:r>
      <w:r w:rsidR="00430B5F" w:rsidRPr="00A27776">
        <w:rPr>
          <w:sz w:val="20"/>
          <w:szCs w:val="20"/>
          <w:lang w:val="en-US"/>
        </w:rPr>
        <w:t xml:space="preserve"> were meant </w:t>
      </w:r>
      <w:r w:rsidR="00DB41DD" w:rsidRPr="00DB41DD">
        <w:rPr>
          <w:rFonts w:ascii="Calibri" w:hAnsi="Calibri" w:cs="Calibri"/>
          <w:color w:val="000000"/>
          <w:sz w:val="20"/>
          <w:szCs w:val="20"/>
          <w:lang w:val="en-US"/>
        </w:rPr>
        <w:t>to only</w:t>
      </w:r>
      <w:r w:rsidR="00430B5F" w:rsidRPr="00A27776">
        <w:rPr>
          <w:sz w:val="20"/>
          <w:szCs w:val="20"/>
          <w:lang w:val="en-US"/>
        </w:rPr>
        <w:t xml:space="preserve"> be applied to cases with dementia. </w:t>
      </w:r>
      <w:r w:rsidR="00DE5773" w:rsidRPr="009F549D">
        <w:rPr>
          <w:b/>
          <w:bCs/>
          <w:color w:val="000000" w:themeColor="text1"/>
          <w:sz w:val="20"/>
          <w:szCs w:val="20"/>
          <w:lang w:val="en-US"/>
        </w:rPr>
        <w:t>Dementia</w:t>
      </w:r>
      <w:r w:rsidR="002E001E" w:rsidRPr="009F549D">
        <w:rPr>
          <w:color w:val="000000" w:themeColor="text1"/>
          <w:sz w:val="20"/>
          <w:szCs w:val="20"/>
          <w:lang w:val="en-US"/>
        </w:rPr>
        <w:t xml:space="preserve"> (clinical h</w:t>
      </w:r>
      <w:r w:rsidR="00FB2F5C" w:rsidRPr="009F549D">
        <w:rPr>
          <w:color w:val="000000" w:themeColor="text1"/>
          <w:sz w:val="20"/>
          <w:szCs w:val="20"/>
          <w:lang w:val="en-US"/>
        </w:rPr>
        <w:t xml:space="preserve">istory) observed </w:t>
      </w:r>
      <w:r w:rsidR="00DB41DD" w:rsidRPr="009F549D">
        <w:rPr>
          <w:rFonts w:ascii="Calibri" w:hAnsi="Calibri" w:cs="Calibri"/>
          <w:color w:val="000000" w:themeColor="text1"/>
          <w:sz w:val="20"/>
          <w:szCs w:val="20"/>
          <w:lang w:val="en-US"/>
        </w:rPr>
        <w:t>in</w:t>
      </w:r>
      <w:r w:rsidR="009F549D">
        <w:rPr>
          <w:rFonts w:ascii="Calibri" w:hAnsi="Calibri" w:cs="Calibri"/>
          <w:color w:val="000000" w:themeColor="text1"/>
          <w:sz w:val="20"/>
          <w:szCs w:val="20"/>
          <w:lang w:val="en-US"/>
        </w:rPr>
        <w:t xml:space="preserve"> </w:t>
      </w:r>
      <w:r w:rsidR="00DB41DD" w:rsidRPr="009F549D">
        <w:rPr>
          <w:rFonts w:ascii="Calibri" w:hAnsi="Calibri" w:cs="Calibri"/>
          <w:color w:val="000000" w:themeColor="text1"/>
          <w:sz w:val="20"/>
          <w:szCs w:val="20"/>
          <w:lang w:val="en-US"/>
        </w:rPr>
        <w:t>the</w:t>
      </w:r>
      <w:r w:rsidR="00FB2F5C" w:rsidRPr="009F549D">
        <w:rPr>
          <w:color w:val="000000" w:themeColor="text1"/>
          <w:sz w:val="20"/>
          <w:szCs w:val="20"/>
          <w:lang w:val="en-US"/>
        </w:rPr>
        <w:t xml:space="preserve"> </w:t>
      </w:r>
      <w:r w:rsidR="00F342CE" w:rsidRPr="009F549D">
        <w:rPr>
          <w:color w:val="000000" w:themeColor="text1"/>
          <w:sz w:val="20"/>
          <w:szCs w:val="20"/>
          <w:lang w:val="en-US"/>
        </w:rPr>
        <w:t>patient</w:t>
      </w:r>
      <w:r w:rsidR="00FB2F5C" w:rsidRPr="009F549D">
        <w:rPr>
          <w:color w:val="000000" w:themeColor="text1"/>
          <w:sz w:val="20"/>
          <w:szCs w:val="20"/>
          <w:lang w:val="en-US"/>
        </w:rPr>
        <w:t xml:space="preserve"> </w:t>
      </w:r>
      <w:r w:rsidR="00DB41DD" w:rsidRPr="009F549D">
        <w:rPr>
          <w:rFonts w:ascii="Calibri" w:hAnsi="Calibri" w:cs="Calibri"/>
          <w:color w:val="000000" w:themeColor="text1"/>
          <w:sz w:val="20"/>
          <w:szCs w:val="20"/>
          <w:lang w:val="en-US"/>
        </w:rPr>
        <w:t>yes / no.</w:t>
      </w:r>
      <w:r w:rsidR="00F342CE" w:rsidRPr="009F549D">
        <w:rPr>
          <w:color w:val="000000" w:themeColor="text1"/>
          <w:sz w:val="20"/>
          <w:szCs w:val="20"/>
          <w:lang w:val="en-US"/>
        </w:rPr>
        <w:t xml:space="preserve"> </w:t>
      </w:r>
      <w:r w:rsidR="00F342CE" w:rsidRPr="009F549D">
        <w:rPr>
          <w:b/>
          <w:bCs/>
          <w:color w:val="000000" w:themeColor="text1"/>
          <w:sz w:val="20"/>
          <w:szCs w:val="20"/>
          <w:lang w:val="en-US"/>
        </w:rPr>
        <w:t xml:space="preserve">Other </w:t>
      </w:r>
      <w:r w:rsidR="00BB262E" w:rsidRPr="009F549D">
        <w:rPr>
          <w:rFonts w:ascii="Calibri" w:hAnsi="Calibri" w:cs="Calibri"/>
          <w:b/>
          <w:bCs/>
          <w:color w:val="000000" w:themeColor="text1"/>
          <w:sz w:val="20"/>
          <w:szCs w:val="20"/>
          <w:lang w:val="en-US"/>
        </w:rPr>
        <w:t>pathological observations</w:t>
      </w:r>
      <w:r w:rsidR="00B648EE" w:rsidRPr="009F549D">
        <w:rPr>
          <w:color w:val="000000" w:themeColor="text1"/>
          <w:sz w:val="20"/>
          <w:szCs w:val="20"/>
          <w:lang w:val="en-US"/>
        </w:rPr>
        <w:t xml:space="preserve"> </w:t>
      </w:r>
      <w:r w:rsidR="009F549D">
        <w:rPr>
          <w:color w:val="000000" w:themeColor="text1"/>
          <w:sz w:val="20"/>
          <w:szCs w:val="20"/>
          <w:lang w:val="en-US"/>
        </w:rPr>
        <w:t>in</w:t>
      </w:r>
      <w:r w:rsidR="00B648EE" w:rsidRPr="009F549D">
        <w:rPr>
          <w:color w:val="000000" w:themeColor="text1"/>
          <w:sz w:val="20"/>
          <w:szCs w:val="20"/>
          <w:lang w:val="en-US"/>
        </w:rPr>
        <w:t xml:space="preserve"> the clinical history not </w:t>
      </w:r>
      <w:r w:rsidR="009F549D" w:rsidRPr="009F549D">
        <w:rPr>
          <w:color w:val="000000" w:themeColor="text1"/>
          <w:sz w:val="20"/>
          <w:szCs w:val="20"/>
          <w:lang w:val="en-US"/>
        </w:rPr>
        <w:t>previously</w:t>
      </w:r>
      <w:r w:rsidR="009F549D" w:rsidRPr="009F549D">
        <w:rPr>
          <w:color w:val="000000" w:themeColor="text1"/>
          <w:sz w:val="20"/>
          <w:szCs w:val="20"/>
          <w:lang w:val="en-US"/>
        </w:rPr>
        <w:t xml:space="preserve"> </w:t>
      </w:r>
      <w:r w:rsidR="00B648EE" w:rsidRPr="009F549D">
        <w:rPr>
          <w:color w:val="000000" w:themeColor="text1"/>
          <w:sz w:val="20"/>
          <w:szCs w:val="20"/>
          <w:lang w:val="en-US"/>
        </w:rPr>
        <w:t>comment</w:t>
      </w:r>
      <w:r w:rsidR="009F549D">
        <w:rPr>
          <w:color w:val="000000" w:themeColor="text1"/>
          <w:sz w:val="20"/>
          <w:szCs w:val="20"/>
          <w:lang w:val="en-US"/>
        </w:rPr>
        <w:t>ed</w:t>
      </w:r>
      <w:r w:rsidR="00B648EE" w:rsidRPr="009F549D">
        <w:rPr>
          <w:color w:val="000000" w:themeColor="text1"/>
          <w:sz w:val="20"/>
          <w:szCs w:val="20"/>
          <w:lang w:val="en-US"/>
        </w:rPr>
        <w:t>.</w:t>
      </w:r>
      <w:r w:rsidR="005466ED" w:rsidRPr="005466ED">
        <w:rPr>
          <w:sz w:val="20"/>
          <w:szCs w:val="20"/>
          <w:lang w:val="en-US"/>
        </w:rPr>
        <w:t xml:space="preserve"> </w:t>
      </w:r>
      <w:r w:rsidR="005466ED" w:rsidRPr="00A27776">
        <w:rPr>
          <w:sz w:val="20"/>
          <w:szCs w:val="20"/>
          <w:lang w:val="en-US"/>
        </w:rPr>
        <w:t>AD</w:t>
      </w:r>
      <w:r w:rsidR="005466ED">
        <w:rPr>
          <w:sz w:val="20"/>
          <w:szCs w:val="20"/>
          <w:lang w:val="en-US"/>
        </w:rPr>
        <w:t xml:space="preserve">: </w:t>
      </w:r>
      <w:r w:rsidR="005466ED" w:rsidRPr="00A27776">
        <w:rPr>
          <w:sz w:val="20"/>
          <w:szCs w:val="20"/>
          <w:lang w:val="en-US"/>
        </w:rPr>
        <w:t>Alzheimer´s disease</w:t>
      </w:r>
      <w:r w:rsidR="005466ED">
        <w:rPr>
          <w:sz w:val="20"/>
          <w:szCs w:val="20"/>
          <w:lang w:val="en-US"/>
        </w:rPr>
        <w:t>.</w:t>
      </w:r>
    </w:p>
    <w:sectPr w:rsidR="00B53145" w:rsidRPr="008465D4" w:rsidSect="00AC4106">
      <w:pgSz w:w="16838" w:h="11906" w:orient="landscape"/>
      <w:pgMar w:top="1449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B3536" w14:textId="77777777" w:rsidR="00CF2550" w:rsidRDefault="00CF2550" w:rsidP="0002051D">
      <w:pPr>
        <w:spacing w:after="0" w:line="240" w:lineRule="auto"/>
      </w:pPr>
      <w:r>
        <w:separator/>
      </w:r>
    </w:p>
  </w:endnote>
  <w:endnote w:type="continuationSeparator" w:id="0">
    <w:p w14:paraId="7B29E79C" w14:textId="77777777" w:rsidR="00CF2550" w:rsidRDefault="00CF2550" w:rsidP="0002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7E77" w14:textId="77777777" w:rsidR="00CF2550" w:rsidRDefault="00CF2550" w:rsidP="0002051D">
      <w:pPr>
        <w:spacing w:after="0" w:line="240" w:lineRule="auto"/>
      </w:pPr>
      <w:r>
        <w:separator/>
      </w:r>
    </w:p>
  </w:footnote>
  <w:footnote w:type="continuationSeparator" w:id="0">
    <w:p w14:paraId="214A16B0" w14:textId="77777777" w:rsidR="00CF2550" w:rsidRDefault="00CF2550" w:rsidP="00020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756"/>
    <w:rsid w:val="00004B58"/>
    <w:rsid w:val="0001345E"/>
    <w:rsid w:val="0001594B"/>
    <w:rsid w:val="0002051D"/>
    <w:rsid w:val="00081027"/>
    <w:rsid w:val="00140A4C"/>
    <w:rsid w:val="00155EF8"/>
    <w:rsid w:val="001B20FC"/>
    <w:rsid w:val="001F6DED"/>
    <w:rsid w:val="00224267"/>
    <w:rsid w:val="0023248B"/>
    <w:rsid w:val="002D19A6"/>
    <w:rsid w:val="002E001E"/>
    <w:rsid w:val="003972D1"/>
    <w:rsid w:val="00430B5F"/>
    <w:rsid w:val="00482478"/>
    <w:rsid w:val="004950CE"/>
    <w:rsid w:val="004B3617"/>
    <w:rsid w:val="004D3E0B"/>
    <w:rsid w:val="004F43D1"/>
    <w:rsid w:val="00503E19"/>
    <w:rsid w:val="00511DF9"/>
    <w:rsid w:val="00523A59"/>
    <w:rsid w:val="005466ED"/>
    <w:rsid w:val="005E04A7"/>
    <w:rsid w:val="005F2946"/>
    <w:rsid w:val="006D5E38"/>
    <w:rsid w:val="006F1508"/>
    <w:rsid w:val="00744FBD"/>
    <w:rsid w:val="00745761"/>
    <w:rsid w:val="00771B99"/>
    <w:rsid w:val="007B119F"/>
    <w:rsid w:val="007B5AE0"/>
    <w:rsid w:val="008138B3"/>
    <w:rsid w:val="008465D4"/>
    <w:rsid w:val="0087473E"/>
    <w:rsid w:val="00905128"/>
    <w:rsid w:val="009F549D"/>
    <w:rsid w:val="00A01262"/>
    <w:rsid w:val="00A0205E"/>
    <w:rsid w:val="00A25885"/>
    <w:rsid w:val="00A27776"/>
    <w:rsid w:val="00A37F99"/>
    <w:rsid w:val="00A47756"/>
    <w:rsid w:val="00A9324A"/>
    <w:rsid w:val="00AC4106"/>
    <w:rsid w:val="00AD7D4F"/>
    <w:rsid w:val="00AF6F18"/>
    <w:rsid w:val="00B53145"/>
    <w:rsid w:val="00B648EE"/>
    <w:rsid w:val="00BB262E"/>
    <w:rsid w:val="00BC122E"/>
    <w:rsid w:val="00BD735B"/>
    <w:rsid w:val="00C569F3"/>
    <w:rsid w:val="00CC74D6"/>
    <w:rsid w:val="00CF2550"/>
    <w:rsid w:val="00D241DF"/>
    <w:rsid w:val="00DB41DD"/>
    <w:rsid w:val="00DE5773"/>
    <w:rsid w:val="00E35CFF"/>
    <w:rsid w:val="00E6397F"/>
    <w:rsid w:val="00E73D15"/>
    <w:rsid w:val="00E87159"/>
    <w:rsid w:val="00F04D1B"/>
    <w:rsid w:val="00F072CA"/>
    <w:rsid w:val="00F342CE"/>
    <w:rsid w:val="00F607F5"/>
    <w:rsid w:val="00F6464F"/>
    <w:rsid w:val="00F84CAE"/>
    <w:rsid w:val="00FB2F5C"/>
    <w:rsid w:val="00FB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78CA94"/>
  <w15:chartTrackingRefBased/>
  <w15:docId w15:val="{603EC771-0AC7-49E5-A3C8-C02C3BF9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4C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C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205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51D"/>
  </w:style>
  <w:style w:type="paragraph" w:styleId="Footer">
    <w:name w:val="footer"/>
    <w:basedOn w:val="Normal"/>
    <w:link w:val="FooterChar"/>
    <w:uiPriority w:val="99"/>
    <w:unhideWhenUsed/>
    <w:rsid w:val="000205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48B933-E0AB-47B7-BFBF-83CDC04E38F9}">
  <we:reference id="wa200001482" version="1.0.5.0" store="en-US" storeType="OMEX"/>
  <we:alternateReferences>
    <we:reference id="wa200001482" version="1.0.5.0" store="en-US" storeType="OMEX"/>
  </we:alternateReferences>
  <we:properties>
    <we:property name="cache" value="{}"/>
    <we:property name="user-choices" value="{&quot;612fe16ce497d8a5ef4ec702ed8c862d&quot;:&quot;Parkinson’s&quot;,&quot;7fa6e98585e70b9cd7423b4d42c923d2&quot;:&quot;disease patients&quot;,&quot;db114d5c7dc067def1ae740c0ab1d9e7&quot;:&quot;Pathological Observations&quot;,&quot;7fa3b767c460b54a2be4d49030b349c7&quot;:&quot;no&quot;,&quot;cb0f318a355e03b5a8f78945570d1623&quot;:&quot;of&quot;,&quot;af6bc92b5eaf1235bc97691cfd5fe808&quot;:&quot;Non-specific&quot;,&quot;0a8f8bef83d77573698327552131b6ee&quot;:&quot;Normal brain&quot;,&quot;a6105c0a611b41b08f1209506350279e&quot;:&quot;yes&quot;,&quot;648c9c68bf5fd8245d378b1b5638ebde&quot;:&quot;of&quot;,&quot;f13c4f791089eff07436f6d847e2a628&quot;:&quot;of&quot;,&quot;dc2d445767ad32ac0a51bc6c82172144&quot;:&quot;PD patients&quot;,&quot;cf6435cab15c0ba7d76918864ad5235b&quot;:&quot;Sample&quot;,&quot;3e97e5acfb4347643cd7fa1d95326e7f&quot;:&quot;code,&quot;,&quot;928fb1285f65eef13db39bcac933191b&quot;:&quot;case&quot;,&quot;737f11209d3a0caa73b97b1c1fc7ff41&quot;:&quot;is the&quot;,&quot;209beee8e462a83834dd3bbbecb450cd&quot;:&quot;as originally&quot;,&quot;a777e27356dc95469c5c21275678a5b0&quot;:&quot;defined&quot;,&quot;a3d3638c094531196a7d4a21fb459cb7&quot;:&quot;LB&quot;,&quot;90768bc7f60a0fb96b47623b0d625abc&quot;:&quot;is&quot;,&quot;c94f52eb0fe7e22f5b29fe9fcb1bd26c&quot;:&quot;on&quot;,&quot;a327a1da162ee7b1815b1669a76e7f0a&quot;:&quot;Alzheimer´s&quot;,&quot;025b5e3b05b07d92a2ee977c9d5e3d2e&quot;:&quot;case&quot;,&quot;266c0284c7b0fc768657f239b4d82de2&quot;:&quot;Age&quot;,&quot;cf8df8f63b6ae056bc4f87c17acf935c&quot;:&quot;Braak&quot;,&quot;e6f214677791d941dcda7e8a28e6cf4b&quot;:&quot;based on&quot;,&quot;b8b062600f2124caae0cc20523dcdbd9&quot;:&quot;for&quot;,&quot;e4a3cfc6515c98541f0308f186f54330&quot;:&quot;criteria&quot;,&quot;43745b10fcc5b5fd719791cba2cf24f6&quot;:&quot;to only&quot;,&quot;0f66c7b93e8f97042b5a238e45216a3b&quot;:&quot;in the&quot;,&quot;7fcfe77ca84f85b04513afc3d975a070&quot;:&quot;yes / no.&quot;,&quot;b32dcf401e3615a1b221c17a25ae0447&quot;:&quot;pathological observations&quot;,&quot;a51e50f14f28ddf4e453e3af1b6baa49&quot;:&quot;do&quot;}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Rebeca Mejias-Estevez (BIO - Staff)</cp:lastModifiedBy>
  <cp:revision>4</cp:revision>
  <dcterms:created xsi:type="dcterms:W3CDTF">2022-10-03T09:49:00Z</dcterms:created>
  <dcterms:modified xsi:type="dcterms:W3CDTF">2022-10-03T10:17:00Z</dcterms:modified>
</cp:coreProperties>
</file>